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F1F" w:rsidRPr="00EB6E23" w:rsidRDefault="00685F1F" w:rsidP="008D75F9">
      <w:pPr>
        <w:spacing w:after="0" w:line="240" w:lineRule="auto"/>
        <w:contextualSpacing/>
        <w:rPr>
          <w:color w:val="1F497D"/>
        </w:rPr>
      </w:pPr>
    </w:p>
    <w:p w:rsidR="0013000A" w:rsidRPr="00EB6E23" w:rsidRDefault="0013000A" w:rsidP="008D75F9">
      <w:pPr>
        <w:spacing w:after="0" w:line="240" w:lineRule="auto"/>
        <w:contextualSpacing/>
      </w:pPr>
      <w:r w:rsidRPr="00EB6E23">
        <w:t>Dear Clients,</w:t>
      </w:r>
    </w:p>
    <w:p w:rsidR="0013000A" w:rsidRPr="00EB6E23" w:rsidRDefault="0013000A" w:rsidP="008D75F9">
      <w:pPr>
        <w:spacing w:after="0" w:line="240" w:lineRule="auto"/>
        <w:contextualSpacing/>
        <w:rPr>
          <w:shd w:val="clear" w:color="auto" w:fill="FFFFFF"/>
        </w:rPr>
      </w:pPr>
    </w:p>
    <w:p w:rsidR="00101D77" w:rsidRPr="00EB6E23" w:rsidRDefault="00F67127" w:rsidP="008D75F9">
      <w:pPr>
        <w:spacing w:after="0" w:line="240" w:lineRule="auto"/>
        <w:contextualSpacing/>
      </w:pPr>
      <w:r w:rsidRPr="00EB6E23">
        <w:rPr>
          <w:shd w:val="clear" w:color="auto" w:fill="FFFFFF"/>
        </w:rPr>
        <w:t xml:space="preserve">We recently released a software patch for the Hospital </w:t>
      </w:r>
      <w:r w:rsidR="00917C0F">
        <w:rPr>
          <w:shd w:val="clear" w:color="auto" w:fill="FFFFFF"/>
        </w:rPr>
        <w:t>and</w:t>
      </w:r>
      <w:r w:rsidRPr="00EB6E23">
        <w:rPr>
          <w:shd w:val="clear" w:color="auto" w:fill="FFFFFF"/>
        </w:rPr>
        <w:t xml:space="preserve"> </w:t>
      </w:r>
      <w:bookmarkStart w:id="0" w:name="_GoBack"/>
      <w:bookmarkEnd w:id="0"/>
      <w:r w:rsidRPr="00EB6E23">
        <w:rPr>
          <w:shd w:val="clear" w:color="auto" w:fill="FFFFFF"/>
        </w:rPr>
        <w:t>ESRD Systems. The primary reason for this patch is to implement CMS changes, repair software issues, and implement additional features.</w:t>
      </w:r>
    </w:p>
    <w:p w:rsidR="00F67127" w:rsidRPr="00EB6E23" w:rsidRDefault="00F67127" w:rsidP="008D75F9">
      <w:pPr>
        <w:autoSpaceDE w:val="0"/>
        <w:autoSpaceDN w:val="0"/>
        <w:spacing w:after="0" w:line="240" w:lineRule="auto"/>
        <w:contextualSpacing/>
        <w:rPr>
          <w:b/>
          <w:bCs/>
          <w:color w:val="000000"/>
        </w:rPr>
      </w:pPr>
    </w:p>
    <w:p w:rsidR="00A5275D" w:rsidRPr="00EB6E23" w:rsidRDefault="00A5275D" w:rsidP="008D75F9">
      <w:pPr>
        <w:autoSpaceDE w:val="0"/>
        <w:autoSpaceDN w:val="0"/>
        <w:spacing w:after="0" w:line="240" w:lineRule="auto"/>
        <w:contextualSpacing/>
        <w:rPr>
          <w:b/>
          <w:bCs/>
          <w:color w:val="000000"/>
        </w:rPr>
      </w:pP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rPr>
          <w:b/>
          <w:bCs/>
          <w:color w:val="000000"/>
        </w:rPr>
        <w:t>Hospital, 2552-10, version 7.2.157.1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rPr>
          <w:color w:val="000000"/>
        </w:rPr>
        <w:t> 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t>Calculations - Corrected the calculation of Exhibits 4 and 5, line 11, for reports that overlap or end on/after 10/01/2013. (D001-00-010316)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rPr>
          <w:color w:val="000000"/>
        </w:rPr>
        <w:t> 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t>Calculations - Modified the setting of Exhibit 5, Line 100, to Y or N, based on the CMS HAC Adjustments provider table. (D001-00-010322)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rPr>
          <w:color w:val="000000"/>
        </w:rPr>
        <w:t> 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t>Data Entry - Corrected issue with carry forward of multiple RHC and FQHC lines from Worksheet S-2 to Worksheet S-3, Part I. (D001-00-010321)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rPr>
          <w:color w:val="000000"/>
        </w:rPr>
        <w:t> 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t>Edits - Removed serious edit 6030 for Worksheet S-2, Part. I, line 22.01, as this is no longer applicable (D001-00-010315)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t> 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t> 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rPr>
          <w:b/>
          <w:bCs/>
          <w:color w:val="000000"/>
        </w:rPr>
        <w:t>ESRD, 265-11, version 3.12.157.1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rPr>
          <w:color w:val="000000"/>
        </w:rPr>
        <w:t> </w:t>
      </w:r>
    </w:p>
    <w:p w:rsidR="008D75F9" w:rsidRPr="00EB6E23" w:rsidRDefault="008D75F9" w:rsidP="008D75F9">
      <w:pPr>
        <w:autoSpaceDE w:val="0"/>
        <w:autoSpaceDN w:val="0"/>
        <w:spacing w:after="0" w:line="240" w:lineRule="auto"/>
        <w:contextualSpacing/>
      </w:pPr>
      <w:r w:rsidRPr="00EB6E23">
        <w:t>Calculations - Reverted the calculation of Worksheet. A, line 27, to match the test case pending clarification from CMS. (D001-00-010323)</w:t>
      </w:r>
    </w:p>
    <w:p w:rsidR="00101D77" w:rsidRPr="00EB6E23" w:rsidRDefault="00101D77" w:rsidP="008D75F9">
      <w:pPr>
        <w:autoSpaceDE w:val="0"/>
        <w:autoSpaceDN w:val="0"/>
        <w:spacing w:after="0" w:line="240" w:lineRule="auto"/>
        <w:contextualSpacing/>
      </w:pPr>
    </w:p>
    <w:p w:rsidR="00F67127" w:rsidRPr="00EB6E23" w:rsidRDefault="00F67127" w:rsidP="008D75F9">
      <w:pPr>
        <w:autoSpaceDE w:val="0"/>
        <w:autoSpaceDN w:val="0"/>
        <w:spacing w:after="0" w:line="240" w:lineRule="auto"/>
        <w:contextualSpacing/>
      </w:pPr>
    </w:p>
    <w:p w:rsidR="00F67127" w:rsidRPr="00EB6E23" w:rsidRDefault="00F67127" w:rsidP="008D75F9">
      <w:pPr>
        <w:autoSpaceDE w:val="0"/>
        <w:autoSpaceDN w:val="0"/>
        <w:spacing w:after="0" w:line="240" w:lineRule="auto"/>
        <w:contextualSpacing/>
      </w:pPr>
    </w:p>
    <w:sectPr w:rsidR="00F67127" w:rsidRPr="00EB6E23" w:rsidSect="00490133">
      <w:headerReference w:type="default" r:id="rId8"/>
      <w:footerReference w:type="default" r:id="rId9"/>
      <w:pgSz w:w="12240" w:h="15840"/>
      <w:pgMar w:top="1804" w:right="108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3BB" w:rsidRDefault="00FF23BB">
      <w:pPr>
        <w:spacing w:after="0" w:line="240" w:lineRule="auto"/>
      </w:pPr>
      <w:r>
        <w:separator/>
      </w:r>
    </w:p>
  </w:endnote>
  <w:endnote w:type="continuationSeparator" w:id="0">
    <w:p w:rsidR="00FF23BB" w:rsidRDefault="00FF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FA" w:rsidRDefault="00F80DFA">
    <w:pPr>
      <w:pStyle w:val="Footer"/>
      <w:tabs>
        <w:tab w:val="clear" w:pos="9360"/>
        <w:tab w:val="right" w:pos="9720"/>
      </w:tabs>
      <w:ind w:left="-540"/>
    </w:pPr>
    <w:r>
      <w:rPr>
        <w:rFonts w:cstheme="majorHAnsi"/>
      </w:rPr>
      <w:ptab w:relativeTo="margin" w:alignment="right" w:leader="none"/>
    </w:r>
    <w:r>
      <w:rPr>
        <w:rFonts w:cstheme="majorHAnsi"/>
      </w:rPr>
      <w:t xml:space="preserve">Page </w:t>
    </w:r>
    <w:r w:rsidR="00D51927">
      <w:fldChar w:fldCharType="begin"/>
    </w:r>
    <w:r w:rsidR="00D51927">
      <w:instrText xml:space="preserve"> PAGE   \* MERGEFORMAT </w:instrText>
    </w:r>
    <w:r w:rsidR="00D51927">
      <w:fldChar w:fldCharType="separate"/>
    </w:r>
    <w:r w:rsidR="00917C0F" w:rsidRPr="00917C0F">
      <w:rPr>
        <w:rFonts w:cstheme="majorHAnsi"/>
        <w:noProof/>
      </w:rPr>
      <w:t>1</w:t>
    </w:r>
    <w:r w:rsidR="00D51927">
      <w:rPr>
        <w:rFonts w:cstheme="majorHAnsi"/>
        <w:noProof/>
      </w:rPr>
      <w:fldChar w:fldCharType="end"/>
    </w:r>
    <w:r w:rsidR="0022226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 wp14:anchorId="2299A4CD" wp14:editId="7B5400B2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822960"/>
              <wp:effectExtent l="9525" t="0" r="10795" b="0"/>
              <wp:wrapNone/>
              <wp:docPr id="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822960"/>
                        <a:chOff x="8" y="9"/>
                        <a:chExt cx="15823" cy="1439"/>
                      </a:xfrm>
                    </wpg:grpSpPr>
                    <wps:wsp>
                      <wps:cNvPr id="3" name="AutoShape 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Rectangle 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DB73659" id="Group 4" o:spid="_x0000_s1026" style="position:absolute;margin-left:0;margin-top:0;width:610.4pt;height:64.8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Qlsr4AAADaAAAADwAAAGRycy9kb3ducmV2LnhtbESPSwvCMBCE74L/IazgTVMfSKlGEVEQ&#10;D4Kv+9KsbbXZlCZq/fdGEDwOM/MNM1s0phRPql1hWcGgH4EgTq0uOFNwPm16MQjnkTWWlknBmxws&#10;5u3WDBNtX3yg59FnIkDYJagg975KpHRpTgZd31bEwbva2qAPss6krvEV4KaUwyiaSIMFh4UcK1rl&#10;lN6PD6PgcrvZ9UDvx+n6reWhiHfmvEOlup1mOQXhqfH/8K+91QpG8L0SboC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x5CWyvgAAANoAAAAPAAAAAAAAAAAAAAAAAKEC&#10;AABkcnMvZG93bnJldi54bWxQSwUGAAAAAAQABAD5AAAAjAMAAAAA&#10;" strokecolor="#31849b [2408]"/>
              <v:rect id="Rectangle 6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3BB" w:rsidRDefault="00FF23BB">
      <w:pPr>
        <w:spacing w:after="0" w:line="240" w:lineRule="auto"/>
      </w:pPr>
      <w:r>
        <w:separator/>
      </w:r>
    </w:p>
  </w:footnote>
  <w:footnote w:type="continuationSeparator" w:id="0">
    <w:p w:rsidR="00FF23BB" w:rsidRDefault="00FF2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DFA" w:rsidRDefault="00222260">
    <w:pPr>
      <w:pStyle w:val="Header"/>
      <w:pBdr>
        <w:between w:val="single" w:sz="4" w:space="1" w:color="4F81BD" w:themeColor="accent1"/>
      </w:pBdr>
      <w:spacing w:line="276" w:lineRule="auto"/>
      <w:ind w:left="-7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B12736" wp14:editId="4739F425">
              <wp:simplePos x="0" y="0"/>
              <wp:positionH relativeFrom="column">
                <wp:posOffset>182245</wp:posOffset>
              </wp:positionH>
              <wp:positionV relativeFrom="paragraph">
                <wp:posOffset>546100</wp:posOffset>
              </wp:positionV>
              <wp:extent cx="5946775" cy="0"/>
              <wp:effectExtent l="10795" t="12700" r="33655" b="3492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67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F524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.35pt;margin-top:43pt;width:46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" strokecolor="#95b3d7 [1940]" strokeweight="1pt">
              <v:shadow on="t" color="#243f60 [1604]" opacity=".5"/>
            </v:shape>
          </w:pict>
        </mc:Fallback>
      </mc:AlternateContent>
    </w:r>
    <w:r w:rsidR="00F80DFA">
      <w:rPr>
        <w:noProof/>
      </w:rPr>
      <w:drawing>
        <wp:inline distT="0" distB="0" distL="0" distR="0" wp14:anchorId="15580BC2" wp14:editId="6DC7BC8F">
          <wp:extent cx="2270608" cy="695620"/>
          <wp:effectExtent l="19050" t="0" r="0" b="0"/>
          <wp:docPr id="1" name="Picture 0" descr="HFS New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S New Logo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72860" cy="69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0305A3C"/>
    <w:lvl w:ilvl="0">
      <w:numFmt w:val="bullet"/>
      <w:lvlText w:val="*"/>
      <w:lvlJc w:val="left"/>
    </w:lvl>
  </w:abstractNum>
  <w:abstractNum w:abstractNumId="1">
    <w:nsid w:val="42A16B5B"/>
    <w:multiLevelType w:val="singleLevel"/>
    <w:tmpl w:val="8B467F6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33"/>
    <w:rsid w:val="00075C43"/>
    <w:rsid w:val="00083BDF"/>
    <w:rsid w:val="000B52D1"/>
    <w:rsid w:val="000C4961"/>
    <w:rsid w:val="000C69A8"/>
    <w:rsid w:val="000C7B4E"/>
    <w:rsid w:val="000D710C"/>
    <w:rsid w:val="00101D77"/>
    <w:rsid w:val="0013000A"/>
    <w:rsid w:val="00163E5F"/>
    <w:rsid w:val="001827D5"/>
    <w:rsid w:val="0019124E"/>
    <w:rsid w:val="00196074"/>
    <w:rsid w:val="001A5318"/>
    <w:rsid w:val="001B74B3"/>
    <w:rsid w:val="001C145D"/>
    <w:rsid w:val="001E2915"/>
    <w:rsid w:val="00222260"/>
    <w:rsid w:val="002341EE"/>
    <w:rsid w:val="002448CF"/>
    <w:rsid w:val="002B5CC0"/>
    <w:rsid w:val="002B5DA1"/>
    <w:rsid w:val="002B726B"/>
    <w:rsid w:val="002C38C0"/>
    <w:rsid w:val="002F2F5E"/>
    <w:rsid w:val="00301F24"/>
    <w:rsid w:val="0030319E"/>
    <w:rsid w:val="00323E91"/>
    <w:rsid w:val="003241EB"/>
    <w:rsid w:val="00333D2C"/>
    <w:rsid w:val="003656E1"/>
    <w:rsid w:val="003A717A"/>
    <w:rsid w:val="0045248B"/>
    <w:rsid w:val="0045578E"/>
    <w:rsid w:val="004701CE"/>
    <w:rsid w:val="0047430C"/>
    <w:rsid w:val="00481092"/>
    <w:rsid w:val="00490133"/>
    <w:rsid w:val="004C4C15"/>
    <w:rsid w:val="004E707F"/>
    <w:rsid w:val="00540DF1"/>
    <w:rsid w:val="0054365A"/>
    <w:rsid w:val="00560FE9"/>
    <w:rsid w:val="0056235C"/>
    <w:rsid w:val="005939BF"/>
    <w:rsid w:val="00594C0D"/>
    <w:rsid w:val="005B0723"/>
    <w:rsid w:val="005C4E12"/>
    <w:rsid w:val="005E07FE"/>
    <w:rsid w:val="0060531F"/>
    <w:rsid w:val="00634446"/>
    <w:rsid w:val="006356F7"/>
    <w:rsid w:val="00643951"/>
    <w:rsid w:val="006821E3"/>
    <w:rsid w:val="00685F1F"/>
    <w:rsid w:val="006C0690"/>
    <w:rsid w:val="006C1BF2"/>
    <w:rsid w:val="006F5BEE"/>
    <w:rsid w:val="00724519"/>
    <w:rsid w:val="00731462"/>
    <w:rsid w:val="00733A71"/>
    <w:rsid w:val="00734650"/>
    <w:rsid w:val="007526E3"/>
    <w:rsid w:val="00761746"/>
    <w:rsid w:val="00763277"/>
    <w:rsid w:val="007649D1"/>
    <w:rsid w:val="00774F96"/>
    <w:rsid w:val="00783A49"/>
    <w:rsid w:val="00785D07"/>
    <w:rsid w:val="00796681"/>
    <w:rsid w:val="007B640F"/>
    <w:rsid w:val="007C1014"/>
    <w:rsid w:val="007D6174"/>
    <w:rsid w:val="007E389D"/>
    <w:rsid w:val="007E7E21"/>
    <w:rsid w:val="008371E8"/>
    <w:rsid w:val="0083774B"/>
    <w:rsid w:val="00863159"/>
    <w:rsid w:val="00883C55"/>
    <w:rsid w:val="008A3892"/>
    <w:rsid w:val="008B3466"/>
    <w:rsid w:val="008C1258"/>
    <w:rsid w:val="008D75F9"/>
    <w:rsid w:val="008E33FB"/>
    <w:rsid w:val="008E5EFA"/>
    <w:rsid w:val="00917C0F"/>
    <w:rsid w:val="00930AA4"/>
    <w:rsid w:val="00931179"/>
    <w:rsid w:val="00973CED"/>
    <w:rsid w:val="0099113E"/>
    <w:rsid w:val="009B7F4A"/>
    <w:rsid w:val="009C5167"/>
    <w:rsid w:val="009D3088"/>
    <w:rsid w:val="00A25FF3"/>
    <w:rsid w:val="00A26B37"/>
    <w:rsid w:val="00A30999"/>
    <w:rsid w:val="00A33B1C"/>
    <w:rsid w:val="00A5275D"/>
    <w:rsid w:val="00A62A54"/>
    <w:rsid w:val="00A63601"/>
    <w:rsid w:val="00A70B4A"/>
    <w:rsid w:val="00A933A0"/>
    <w:rsid w:val="00A93A99"/>
    <w:rsid w:val="00AB07AE"/>
    <w:rsid w:val="00AF1130"/>
    <w:rsid w:val="00B0097A"/>
    <w:rsid w:val="00B22CCC"/>
    <w:rsid w:val="00B54087"/>
    <w:rsid w:val="00B62EE9"/>
    <w:rsid w:val="00B75847"/>
    <w:rsid w:val="00B924FA"/>
    <w:rsid w:val="00BC54D0"/>
    <w:rsid w:val="00BE62EC"/>
    <w:rsid w:val="00BF0601"/>
    <w:rsid w:val="00C05125"/>
    <w:rsid w:val="00C13F4F"/>
    <w:rsid w:val="00C20909"/>
    <w:rsid w:val="00C27765"/>
    <w:rsid w:val="00C33633"/>
    <w:rsid w:val="00C34063"/>
    <w:rsid w:val="00C4041D"/>
    <w:rsid w:val="00C66AF1"/>
    <w:rsid w:val="00C7431D"/>
    <w:rsid w:val="00C80C7C"/>
    <w:rsid w:val="00CA09C8"/>
    <w:rsid w:val="00CA60F1"/>
    <w:rsid w:val="00CA7561"/>
    <w:rsid w:val="00CE561E"/>
    <w:rsid w:val="00D22903"/>
    <w:rsid w:val="00D23ACC"/>
    <w:rsid w:val="00D33438"/>
    <w:rsid w:val="00D4113C"/>
    <w:rsid w:val="00D44C66"/>
    <w:rsid w:val="00D51927"/>
    <w:rsid w:val="00D70176"/>
    <w:rsid w:val="00DA616C"/>
    <w:rsid w:val="00DC2448"/>
    <w:rsid w:val="00E25889"/>
    <w:rsid w:val="00E57219"/>
    <w:rsid w:val="00E93394"/>
    <w:rsid w:val="00EB6E23"/>
    <w:rsid w:val="00EC6A4D"/>
    <w:rsid w:val="00EE798C"/>
    <w:rsid w:val="00F61D4C"/>
    <w:rsid w:val="00F67127"/>
    <w:rsid w:val="00F80DFA"/>
    <w:rsid w:val="00F84C4A"/>
    <w:rsid w:val="00FB63DB"/>
    <w:rsid w:val="00FB7700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86138F3-DCEC-490B-BCAC-DEE8678B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133"/>
  </w:style>
  <w:style w:type="paragraph" w:styleId="Footer">
    <w:name w:val="footer"/>
    <w:basedOn w:val="Normal"/>
    <w:link w:val="FooterChar"/>
    <w:uiPriority w:val="99"/>
    <w:unhideWhenUsed/>
    <w:rsid w:val="0049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133"/>
  </w:style>
  <w:style w:type="paragraph" w:styleId="BalloonText">
    <w:name w:val="Balloon Text"/>
    <w:basedOn w:val="Normal"/>
    <w:link w:val="BalloonTextChar"/>
    <w:uiPriority w:val="99"/>
    <w:semiHidden/>
    <w:unhideWhenUsed/>
    <w:rsid w:val="0049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1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A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4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C24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588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0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uck\Documents\My%20Word%20Templates\HFS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0113A-79FA-4D3C-98DE-8F98E8B67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HFS Document Template.dotx</Template>
  <TotalTime>54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Financial Systems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Briggs</dc:creator>
  <cp:keywords>HFS</cp:keywords>
  <cp:lastModifiedBy>Jacqueline Coleman</cp:lastModifiedBy>
  <cp:revision>10</cp:revision>
  <cp:lastPrinted>2015-04-13T20:34:00Z</cp:lastPrinted>
  <dcterms:created xsi:type="dcterms:W3CDTF">2015-05-05T21:14:00Z</dcterms:created>
  <dcterms:modified xsi:type="dcterms:W3CDTF">2015-05-05T22:27:00Z</dcterms:modified>
</cp:coreProperties>
</file>